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sz w:val="24"/>
          <w:lang w:val="en-US" w:eastAsia="zh-CN"/>
        </w:rPr>
      </w:pPr>
      <w:r>
        <w:rPr>
          <w:b/>
          <w:sz w:val="24"/>
        </w:rPr>
        <w:t>3GPP TSG RAN Meeting #100</w:t>
      </w:r>
      <w:r>
        <w:rPr>
          <w:b/>
          <w:sz w:val="24"/>
        </w:rPr>
        <w:tab/>
      </w:r>
      <w:r>
        <w:rPr>
          <w:b/>
          <w:sz w:val="24"/>
        </w:rPr>
        <w:t>RP-23</w:t>
      </w:r>
      <w:r>
        <w:rPr>
          <w:rFonts w:hint="eastAsia"/>
          <w:b/>
          <w:sz w:val="24"/>
          <w:lang w:val="en-US" w:eastAsia="zh-CN"/>
        </w:rPr>
        <w:t>0870</w:t>
      </w:r>
    </w:p>
    <w:p>
      <w:pPr>
        <w:pStyle w:val="99"/>
        <w:tabs>
          <w:tab w:val="right" w:pos="9639"/>
        </w:tabs>
        <w:spacing w:after="0"/>
        <w:rPr>
          <w:b/>
          <w:sz w:val="24"/>
        </w:rPr>
      </w:pPr>
      <w:r>
        <w:rPr>
          <w:b/>
          <w:sz w:val="24"/>
        </w:rPr>
        <w:t>Taipei, June 12-14, 2023</w:t>
      </w:r>
      <w:r>
        <w:rPr>
          <w:b/>
          <w:sz w:val="24"/>
        </w:rPr>
        <w:tab/>
      </w: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13.3.4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EN-DC with 1 LTE band + 1 NR TDD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rPr>
              <w:t>RP-211420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Testing part:</w:t>
            </w:r>
          </w:p>
          <w:p>
            <w:pPr>
              <w:tabs>
                <w:tab w:val="left" w:pos="567"/>
              </w:tabs>
              <w:spacing w:after="0"/>
              <w:rPr>
                <w:rFonts w:ascii="Arial" w:hAnsi="Arial" w:cs="Arial"/>
                <w:color w:val="00B050"/>
                <w:lang w:eastAsia="ja-JP"/>
              </w:rPr>
            </w:pPr>
            <w:r>
              <w:rPr>
                <w:rFonts w:ascii="Arial" w:hAnsi="Arial" w:cs="Arial"/>
                <w:color w:val="00B050"/>
              </w:rPr>
              <w:t>6</w:t>
            </w:r>
            <w:r>
              <w:rPr>
                <w:rFonts w:hint="eastAsia" w:ascii="Arial" w:hAnsi="Arial" w:cs="Arial"/>
                <w:color w:val="00B050"/>
                <w:lang w:eastAsia="ja-JP"/>
              </w:rPr>
              <w:t>/</w:t>
            </w:r>
            <w:r>
              <w:rPr>
                <w:rFonts w:ascii="Arial" w:hAnsi="Arial" w:cs="Arial"/>
                <w:color w:val="00B050"/>
                <w:lang w:eastAsia="ja-JP"/>
              </w:rPr>
              <w:t xml:space="preserve">2023 </w:t>
            </w:r>
          </w:p>
          <w:p>
            <w:pPr>
              <w:tabs>
                <w:tab w:val="left" w:pos="567"/>
              </w:tabs>
              <w:spacing w:after="0"/>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w:t>
      </w:r>
      <w:bookmarkStart w:id="0" w:name="_GoBack"/>
      <w:bookmarkEnd w:id="0"/>
      <w:r>
        <w:rPr>
          <w:rFonts w:ascii="Arial" w:hAnsi="Arial" w:cs="Arial"/>
          <w:color w:val="FF9201"/>
        </w:rPr>
        <w:t>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cs="Arial"/>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ascii="Arial" w:hAnsi="Arial" w:cs="Arial"/>
        </w:rPr>
      </w:pPr>
      <w:r>
        <w:rPr>
          <w:rFonts w:ascii="Arial" w:hAnsi="Arial" w:cs="Arial"/>
        </w:rPr>
        <w:t xml:space="preserve">The work plan was updated in [1]. </w:t>
      </w:r>
      <w:r>
        <w:rPr>
          <w:rFonts w:ascii="Arial" w:hAnsi="Arial" w:cs="Arial"/>
          <w:color w:val="000000" w:themeColor="text1"/>
          <w14:textFill>
            <w14:solidFill>
              <w14:schemeClr w14:val="tx1"/>
            </w14:solidFill>
          </w14:textFill>
        </w:rPr>
        <w:t>2 CRs</w:t>
      </w:r>
      <w:r>
        <w:rPr>
          <w:rFonts w:ascii="Arial" w:hAnsi="Arial" w:cs="Arial"/>
          <w:color w:val="C00000"/>
        </w:rPr>
        <w:t xml:space="preserve"> </w:t>
      </w:r>
      <w:r>
        <w:rPr>
          <w:rFonts w:ascii="Arial" w:hAnsi="Arial" w:cs="Arial"/>
        </w:rPr>
        <w:t>were agreed at RAN5#99.</w:t>
      </w:r>
    </w:p>
    <w:p>
      <w:pPr>
        <w:tabs>
          <w:tab w:val="left" w:pos="567"/>
        </w:tabs>
        <w:overflowPunct/>
        <w:autoSpaceDE/>
        <w:autoSpaceDN/>
        <w:snapToGrid w:val="0"/>
        <w:spacing w:after="0"/>
        <w:textAlignment w:val="auto"/>
        <w:rPr>
          <w:rFonts w:ascii="Arial" w:hAnsi="Arial" w:cs="Arial"/>
        </w:rPr>
      </w:pPr>
    </w:p>
    <w:p>
      <w:pPr>
        <w:tabs>
          <w:tab w:val="left" w:pos="567"/>
        </w:tabs>
        <w:overflowPunct/>
        <w:autoSpaceDE/>
        <w:autoSpaceDN/>
        <w:snapToGrid w:val="0"/>
        <w:spacing w:after="0"/>
        <w:textAlignment w:val="auto"/>
        <w:rPr>
          <w:rFonts w:ascii="Arial" w:hAnsi="Arial" w:cs="Arial"/>
        </w:rPr>
      </w:pPr>
      <w:r>
        <w:rPr>
          <w:rFonts w:ascii="Arial" w:hAnsi="Arial" w:cs="Arial"/>
        </w:rPr>
        <w:t>The work plan shows current completion status for Rel-17</w:t>
      </w:r>
      <w:r>
        <w:rPr>
          <w:rFonts w:ascii="Arial" w:hAnsi="Arial" w:cs="Arial"/>
          <w:lang w:eastAsia="zh-CN"/>
        </w:rPr>
        <w:t xml:space="preserve"> </w:t>
      </w:r>
      <w:r>
        <w:rPr>
          <w:rFonts w:hint="eastAsia" w:ascii="Arial" w:hAnsi="Arial" w:cs="Arial"/>
          <w:lang w:eastAsia="zh-CN"/>
        </w:rPr>
        <w:t>PC2</w:t>
      </w:r>
      <w:r>
        <w:rPr>
          <w:rFonts w:ascii="Arial" w:hAnsi="Arial" w:cs="Arial"/>
          <w:lang w:eastAsia="zh-CN"/>
        </w:rPr>
        <w:t xml:space="preserve"> </w:t>
      </w:r>
      <w:r>
        <w:rPr>
          <w:rFonts w:hint="eastAsia" w:ascii="Arial" w:hAnsi="Arial" w:cs="Arial"/>
          <w:lang w:eastAsia="zh-CN"/>
        </w:rPr>
        <w:t>ENDC</w:t>
      </w:r>
      <w:r>
        <w:rPr>
          <w:rFonts w:ascii="Arial" w:hAnsi="Arial" w:cs="Arial"/>
          <w:lang w:eastAsia="zh-CN"/>
        </w:rPr>
        <w:t xml:space="preserve"> </w:t>
      </w:r>
      <w:r>
        <w:rPr>
          <w:rFonts w:hint="eastAsia" w:ascii="Arial" w:hAnsi="Arial" w:cs="Arial"/>
          <w:lang w:eastAsia="zh-CN"/>
        </w:rPr>
        <w:t>combinations</w:t>
      </w:r>
      <w:r>
        <w:rPr>
          <w:rFonts w:ascii="Arial" w:hAnsi="Arial" w:cs="Arial"/>
          <w:lang w:eastAsia="zh-CN"/>
        </w:rPr>
        <w:t xml:space="preserve"> </w:t>
      </w:r>
      <w:r>
        <w:rPr>
          <w:rFonts w:hint="eastAsia" w:ascii="Arial" w:hAnsi="Arial" w:cs="Arial"/>
          <w:lang w:eastAsia="zh-CN"/>
        </w:rPr>
        <w:t>with</w:t>
      </w:r>
      <w:r>
        <w:rPr>
          <w:rFonts w:ascii="Arial" w:hAnsi="Arial" w:cs="Arial"/>
          <w:lang w:eastAsia="zh-CN"/>
        </w:rPr>
        <w:t xml:space="preserve"> 1 </w:t>
      </w:r>
      <w:r>
        <w:rPr>
          <w:rFonts w:hint="eastAsia" w:ascii="Arial" w:hAnsi="Arial" w:cs="Arial"/>
          <w:lang w:eastAsia="zh-CN"/>
        </w:rPr>
        <w:t>LTE</w:t>
      </w:r>
      <w:r>
        <w:rPr>
          <w:rFonts w:ascii="Arial" w:hAnsi="Arial" w:cs="Arial"/>
          <w:lang w:eastAsia="zh-CN"/>
        </w:rPr>
        <w:t xml:space="preserve"> </w:t>
      </w:r>
      <w:r>
        <w:rPr>
          <w:rFonts w:hint="eastAsia" w:ascii="Arial" w:hAnsi="Arial" w:cs="Arial"/>
          <w:lang w:eastAsia="zh-CN"/>
        </w:rPr>
        <w:t>band</w:t>
      </w:r>
      <w:r>
        <w:rPr>
          <w:rFonts w:ascii="Arial" w:hAnsi="Arial" w:cs="Arial"/>
          <w:lang w:eastAsia="zh-CN"/>
        </w:rPr>
        <w:t xml:space="preserve"> + 1 </w:t>
      </w:r>
      <w:r>
        <w:rPr>
          <w:rFonts w:hint="eastAsia" w:ascii="Arial" w:hAnsi="Arial" w:cs="Arial"/>
          <w:lang w:eastAsia="zh-CN"/>
        </w:rPr>
        <w:t>NR</w:t>
      </w:r>
      <w:r>
        <w:rPr>
          <w:rFonts w:ascii="Arial" w:hAnsi="Arial" w:cs="Arial"/>
          <w:lang w:eastAsia="zh-CN"/>
        </w:rPr>
        <w:t xml:space="preserve"> </w:t>
      </w:r>
      <w:r>
        <w:rPr>
          <w:rFonts w:hint="eastAsia" w:ascii="Arial" w:hAnsi="Arial" w:cs="Arial"/>
          <w:lang w:eastAsia="zh-CN"/>
        </w:rPr>
        <w:t>TDD</w:t>
      </w:r>
      <w:r>
        <w:rPr>
          <w:rFonts w:ascii="Arial" w:hAnsi="Arial" w:cs="Arial"/>
          <w:lang w:eastAsia="zh-CN"/>
        </w:rPr>
        <w:t xml:space="preserve"> </w:t>
      </w:r>
      <w:r>
        <w:rPr>
          <w:rFonts w:hint="eastAsia" w:ascii="Arial" w:hAnsi="Arial" w:cs="Arial"/>
          <w:lang w:eastAsia="zh-CN"/>
        </w:rPr>
        <w:t>band.</w:t>
      </w:r>
      <w:r>
        <w:rPr>
          <w:rFonts w:ascii="Arial" w:hAnsi="Arial" w:cs="Arial"/>
          <w:lang w:eastAsia="zh-CN"/>
        </w:rPr>
        <w:t xml:space="preserve"> </w:t>
      </w:r>
      <w:r>
        <w:rPr>
          <w:rFonts w:ascii="Arial" w:hAnsi="Arial" w:cs="Arial"/>
        </w:rPr>
        <w:t xml:space="preserve">The work item was closed at RAN5#99 leaving the not completed </w:t>
      </w:r>
      <w:r>
        <w:rPr>
          <w:rFonts w:hint="eastAsia" w:ascii="Arial" w:hAnsi="Arial" w:cs="Arial"/>
          <w:lang w:eastAsia="zh-CN"/>
        </w:rPr>
        <w:t>PC2</w:t>
      </w:r>
      <w:r>
        <w:rPr>
          <w:rFonts w:ascii="Arial" w:hAnsi="Arial" w:cs="Arial"/>
          <w:lang w:eastAsia="zh-CN"/>
        </w:rPr>
        <w:t xml:space="preserve"> </w:t>
      </w:r>
      <w:r>
        <w:rPr>
          <w:rFonts w:hint="eastAsia" w:ascii="Arial" w:hAnsi="Arial" w:cs="Arial"/>
          <w:lang w:eastAsia="zh-CN"/>
        </w:rPr>
        <w:t>ENDC</w:t>
      </w:r>
      <w:r>
        <w:rPr>
          <w:rFonts w:ascii="Arial" w:hAnsi="Arial" w:cs="Arial"/>
          <w:lang w:eastAsia="zh-CN"/>
        </w:rPr>
        <w:t xml:space="preserve"> </w:t>
      </w:r>
      <w:r>
        <w:rPr>
          <w:rFonts w:hint="eastAsia" w:ascii="Arial" w:hAnsi="Arial" w:cs="Arial"/>
          <w:lang w:eastAsia="zh-CN"/>
        </w:rPr>
        <w:t>combinations</w:t>
      </w:r>
      <w:r>
        <w:rPr>
          <w:rFonts w:ascii="Arial" w:hAnsi="Arial" w:cs="Arial"/>
        </w:rPr>
        <w:t xml:space="preserve"> for completion under maintenance </w:t>
      </w:r>
      <w:r>
        <w:rPr>
          <w:rFonts w:ascii="Arial" w:hAnsi="Arial" w:cs="Arial"/>
          <w:color w:val="FF0000"/>
        </w:rPr>
        <w:t xml:space="preserve">(TEI17_test) </w:t>
      </w:r>
      <w:r>
        <w:rPr>
          <w:rFonts w:ascii="Arial" w:hAnsi="Arial" w:cs="Arial"/>
        </w:rPr>
        <w:t>and tracked in [2] RAN5 Permanent Reference Document 21 (</w:t>
      </w:r>
      <w:r>
        <w:rPr>
          <w:rFonts w:ascii="Arial" w:hAnsi="Arial" w:cs="Arial"/>
          <w:color w:val="FF0000"/>
        </w:rPr>
        <w:t>PRD 21</w:t>
      </w:r>
      <w:r>
        <w:rPr>
          <w:rFonts w:ascii="Arial" w:hAnsi="Arial" w:cs="Arial"/>
        </w:rPr>
        <w:t>)</w:t>
      </w:r>
    </w:p>
    <w:p>
      <w:pPr>
        <w:tabs>
          <w:tab w:val="left" w:pos="567"/>
        </w:tabs>
        <w:overflowPunct/>
        <w:autoSpaceDE/>
        <w:autoSpaceDN/>
        <w:snapToGrid w:val="0"/>
        <w:spacing w:after="0"/>
        <w:textAlignment w:val="auto"/>
        <w:rPr>
          <w:rFonts w:ascii="Arial" w:hAnsi="Arial" w:cs="Arial"/>
        </w:rPr>
      </w:pPr>
    </w:p>
    <w:p>
      <w:pPr>
        <w:tabs>
          <w:tab w:val="left" w:pos="567"/>
        </w:tabs>
        <w:overflowPunct/>
        <w:autoSpaceDE/>
        <w:autoSpaceDN/>
        <w:snapToGrid w:val="0"/>
        <w:spacing w:after="0"/>
        <w:textAlignment w:val="auto"/>
        <w:rPr>
          <w:rFonts w:ascii="Arial" w:hAnsi="Arial" w:cs="Arial"/>
        </w:rPr>
      </w:pPr>
      <w:r>
        <w:rPr>
          <w:rFonts w:hint="eastAsia" w:ascii="Arial" w:hAnsi="Arial" w:cs="Arial"/>
          <w:lang w:eastAsia="zh-CN"/>
        </w:rPr>
        <w:t>The</w:t>
      </w:r>
      <w:r>
        <w:rPr>
          <w:rFonts w:ascii="Arial" w:hAnsi="Arial" w:cs="Arial"/>
          <w:lang w:eastAsia="zh-CN"/>
        </w:rPr>
        <w:t xml:space="preserve"> </w:t>
      </w:r>
      <w:r>
        <w:rPr>
          <w:rFonts w:hint="eastAsia" w:ascii="Arial" w:hAnsi="Arial" w:cs="Arial"/>
          <w:lang w:eastAsia="zh-CN"/>
        </w:rPr>
        <w:t>total</w:t>
      </w:r>
      <w:r>
        <w:rPr>
          <w:rFonts w:ascii="Arial" w:hAnsi="Arial" w:cs="Arial"/>
          <w:lang w:eastAsia="zh-CN"/>
        </w:rPr>
        <w:t xml:space="preserve"> </w:t>
      </w:r>
      <w:r>
        <w:rPr>
          <w:rFonts w:hint="eastAsia" w:ascii="Arial" w:hAnsi="Arial" w:cs="Arial"/>
          <w:lang w:eastAsia="zh-CN"/>
        </w:rPr>
        <w:t>c</w:t>
      </w:r>
      <w:r>
        <w:rPr>
          <w:rFonts w:ascii="Arial" w:hAnsi="Arial" w:cs="Arial"/>
        </w:rPr>
        <w:t xml:space="preserve">ompletion status </w:t>
      </w:r>
      <w:r>
        <w:rPr>
          <w:rFonts w:hint="eastAsia" w:ascii="Arial" w:hAnsi="Arial" w:cs="Arial"/>
          <w:lang w:eastAsia="zh-CN"/>
        </w:rPr>
        <w:t>of</w:t>
      </w:r>
      <w:r>
        <w:rPr>
          <w:rFonts w:ascii="Arial" w:hAnsi="Arial" w:cs="Arial"/>
          <w:lang w:eastAsia="zh-CN"/>
        </w:rPr>
        <w:t xml:space="preserve"> </w:t>
      </w:r>
      <w:r>
        <w:rPr>
          <w:rFonts w:hint="eastAsia" w:ascii="Arial" w:hAnsi="Arial" w:cs="Arial"/>
          <w:lang w:eastAsia="zh-CN"/>
        </w:rPr>
        <w:t>PC2</w:t>
      </w:r>
      <w:r>
        <w:rPr>
          <w:rFonts w:ascii="Arial" w:hAnsi="Arial" w:cs="Arial"/>
          <w:lang w:eastAsia="zh-CN"/>
        </w:rPr>
        <w:t xml:space="preserve"> </w:t>
      </w:r>
      <w:r>
        <w:rPr>
          <w:rFonts w:hint="eastAsia" w:ascii="Arial" w:hAnsi="Arial" w:cs="Arial"/>
          <w:lang w:eastAsia="zh-CN"/>
        </w:rPr>
        <w:t>ENDC</w:t>
      </w:r>
      <w:r>
        <w:rPr>
          <w:rFonts w:ascii="Arial" w:hAnsi="Arial" w:cs="Arial"/>
          <w:lang w:eastAsia="zh-CN"/>
        </w:rPr>
        <w:t xml:space="preserve"> </w:t>
      </w:r>
      <w:r>
        <w:rPr>
          <w:rFonts w:hint="eastAsia" w:ascii="Arial" w:hAnsi="Arial" w:cs="Arial"/>
          <w:lang w:eastAsia="zh-CN"/>
        </w:rPr>
        <w:t>combinations</w:t>
      </w:r>
      <w:r>
        <w:rPr>
          <w:rFonts w:ascii="Arial" w:hAnsi="Arial" w:cs="Arial"/>
          <w:lang w:eastAsia="zh-CN"/>
        </w:rPr>
        <w:t xml:space="preserve"> </w:t>
      </w:r>
      <w:r>
        <w:rPr>
          <w:rFonts w:ascii="Arial" w:hAnsi="Arial" w:cs="Arial"/>
        </w:rPr>
        <w:t>(see [1] for details):</w:t>
      </w:r>
    </w:p>
    <w:p>
      <w:pPr>
        <w:numPr>
          <w:ilvl w:val="0"/>
          <w:numId w:val="4"/>
        </w:numPr>
        <w:tabs>
          <w:tab w:val="left" w:pos="567"/>
        </w:tabs>
        <w:overflowPunct/>
        <w:autoSpaceDE/>
        <w:autoSpaceDN/>
        <w:snapToGrid w:val="0"/>
        <w:spacing w:after="0"/>
        <w:textAlignment w:val="auto"/>
        <w:rPr>
          <w:rFonts w:ascii="Arial" w:hAnsi="Arial" w:cs="Arial"/>
        </w:rPr>
      </w:pPr>
      <w:r>
        <w:rPr>
          <w:rFonts w:ascii="Arial" w:hAnsi="Arial" w:cs="Arial"/>
        </w:rPr>
        <w:t xml:space="preserve">ENDC PC2 configurations: </w:t>
      </w:r>
      <w:r>
        <w:rPr>
          <w:rFonts w:hint="eastAsia" w:ascii="Arial" w:hAnsi="Arial" w:eastAsia="宋体" w:cs="Arial"/>
          <w:lang w:val="en-US" w:eastAsia="zh-CN"/>
        </w:rPr>
        <w:t>7</w:t>
      </w:r>
      <w:r>
        <w:rPr>
          <w:rFonts w:ascii="Arial" w:hAnsi="Arial" w:cs="Arial"/>
        </w:rPr>
        <w:t xml:space="preserve"> out of 20 completed</w:t>
      </w:r>
    </w:p>
    <w:p>
      <w:pPr>
        <w:rPr>
          <w:rFonts w:ascii="Arial" w:hAnsi="Arial" w:cs="Arial"/>
          <w:lang w:eastAsia="ja-JP"/>
        </w:rPr>
      </w:pP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 and status:</w:t>
      </w:r>
    </w:p>
    <w:p>
      <w:pPr>
        <w:tabs>
          <w:tab w:val="left" w:pos="426"/>
          <w:tab w:val="left" w:pos="1701"/>
        </w:tabs>
        <w:overflowPunct/>
        <w:autoSpaceDE/>
        <w:autoSpaceDN/>
        <w:snapToGrid w:val="0"/>
        <w:spacing w:after="0"/>
        <w:ind w:left="1701" w:hanging="1701"/>
        <w:textAlignment w:val="auto"/>
        <w:rPr>
          <w:rFonts w:ascii="Arial" w:hAnsi="Arial" w:eastAsia="宋体" w:cs="Arial"/>
          <w:bCs/>
          <w:lang w:eastAsia="zh-CN"/>
        </w:rPr>
      </w:pPr>
      <w:r>
        <w:rPr>
          <w:rFonts w:ascii="Arial" w:hAnsi="Arial" w:cs="Arial"/>
          <w:bCs/>
        </w:rPr>
        <w:t xml:space="preserve">[1] </w:t>
      </w:r>
      <w:r>
        <w:rPr>
          <w:rFonts w:hint="eastAsia" w:ascii="Arial" w:hAnsi="Arial" w:cs="Arial"/>
          <w:bCs/>
        </w:rPr>
        <w:t>R5-2</w:t>
      </w:r>
      <w:r>
        <w:rPr>
          <w:rFonts w:ascii="Arial" w:hAnsi="Arial" w:cs="Arial"/>
          <w:bCs/>
        </w:rPr>
        <w:t>32581</w:t>
      </w:r>
      <w:r>
        <w:rPr>
          <w:rFonts w:ascii="Arial" w:hAnsi="Arial" w:cs="Arial"/>
          <w:bCs/>
        </w:rPr>
        <w:tab/>
      </w:r>
      <w:r>
        <w:rPr>
          <w:rFonts w:ascii="Arial" w:hAnsi="Arial" w:cs="Arial"/>
          <w:bCs/>
        </w:rPr>
        <w:t>WP on UE Conformance - High power UE (power class 2) for EN-DC with 1 LTE band + 1 NR TDD band; Source: China Unicom; RAN5#9</w:t>
      </w:r>
      <w:r>
        <w:rPr>
          <w:rFonts w:ascii="Arial" w:hAnsi="Arial" w:eastAsia="宋体" w:cs="Arial"/>
          <w:bCs/>
          <w:lang w:eastAsia="zh-CN"/>
        </w:rPr>
        <w:t>9</w:t>
      </w:r>
    </w:p>
    <w:p>
      <w:pPr>
        <w:tabs>
          <w:tab w:val="left" w:pos="426"/>
          <w:tab w:val="left" w:pos="1701"/>
        </w:tabs>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[2] RAN5 PRD21</w:t>
      </w:r>
      <w:r>
        <w:rPr>
          <w:rFonts w:ascii="Arial" w:hAnsi="Arial" w:cs="Arial"/>
          <w:lang w:eastAsia="ja-JP"/>
        </w:rPr>
        <w:tab/>
      </w:r>
      <w:r>
        <w:rPr>
          <w:rFonts w:ascii="Arial" w:hAnsi="Arial" w:cs="Arial"/>
          <w:bCs/>
        </w:rPr>
        <w:t>NR bands and CADC configuration handling in RAN5 (Release 15 and later releases)</w:t>
      </w:r>
      <w:r>
        <w:rPr>
          <w:rFonts w:ascii="Arial" w:hAnsi="Arial" w:cs="Arial"/>
          <w:bCs/>
        </w:rPr>
        <w:br w:type="textWrapping"/>
      </w:r>
      <w:r>
        <w:rPr>
          <w:rFonts w:ascii="Arial" w:hAnsi="Arial" w:cs="Arial"/>
          <w:bCs/>
        </w:rPr>
        <w:t xml:space="preserve">(Can be downloaded from </w:t>
      </w:r>
      <w:r>
        <w:fldChar w:fldCharType="begin"/>
      </w:r>
      <w:r>
        <w:instrText xml:space="preserve"> HYPERLINK "ftp://ftp.3gpp.org/TSG_RAN/WG5_Test_ex-T1/PRD" </w:instrText>
      </w:r>
      <w:r>
        <w:fldChar w:fldCharType="separate"/>
      </w:r>
      <w:r>
        <w:rPr>
          <w:rStyle w:val="57"/>
          <w:rFonts w:ascii="Arial" w:hAnsi="Arial" w:cs="Arial"/>
          <w:bCs/>
        </w:rPr>
        <w:t>ftp://ftp.3gpp.org/TSG_RAN/WG5_Test_ex-T1/PRD</w:t>
      </w:r>
      <w:r>
        <w:rPr>
          <w:rStyle w:val="57"/>
          <w:rFonts w:ascii="Arial" w:hAnsi="Arial" w:cs="Arial"/>
          <w:bCs/>
        </w:rPr>
        <w:fldChar w:fldCharType="end"/>
      </w:r>
      <w:r>
        <w:rPr>
          <w:rFonts w:ascii="Arial" w:hAnsi="Arial" w:cs="Arial"/>
          <w:bCs/>
        </w:rPr>
        <w:t>)</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overflowPunct/>
        <w:autoSpaceDE/>
        <w:autoSpaceDN/>
        <w:snapToGrid w:val="0"/>
        <w:spacing w:after="0"/>
        <w:textAlignment w:val="auto"/>
        <w:rPr>
          <w:rFonts w:ascii="Arial" w:hAnsi="Arial" w:cs="Arial"/>
          <w:b/>
          <w:lang w:val="en-US" w:eastAsia="zh-Hans"/>
        </w:rPr>
      </w:pPr>
      <w:r>
        <w:rPr>
          <w:rFonts w:hint="eastAsia" w:ascii="Arial" w:hAnsi="Arial" w:cs="Arial"/>
          <w:b/>
          <w:lang w:val="en-US" w:eastAsia="zh-Hans"/>
        </w:rPr>
        <w:t>N</w:t>
      </w:r>
      <w:r>
        <w:rPr>
          <w:rFonts w:ascii="Arial" w:hAnsi="Arial" w:cs="Arial"/>
          <w:b/>
          <w:lang w:val="en-US" w:eastAsia="zh-Hans"/>
        </w:rPr>
        <w:t>one</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w:t>
      </w:r>
      <w:r>
        <w:rPr>
          <w:rFonts w:ascii="Arial" w:hAnsi="Arial" w:cs="Arial"/>
          <w:bCs/>
          <w:lang w:eastAsia="zh-Hans"/>
        </w:rPr>
        <w:t xml:space="preserve">213258 </w:t>
      </w:r>
      <w:r>
        <w:rPr>
          <w:rFonts w:hint="eastAsia" w:ascii="Arial" w:hAnsi="Arial" w:cs="Arial"/>
          <w:bCs/>
          <w:lang w:val="en-US" w:eastAsia="zh-Hans"/>
        </w:rPr>
        <w:t>Addition of PC2 EN-DC DC_1A-n78A into RF Baseline implementation Capabilities</w:t>
      </w:r>
      <w:r>
        <w:rPr>
          <w:rFonts w:ascii="Arial" w:hAnsi="Arial" w:cs="Arial"/>
          <w:bCs/>
          <w:lang w:eastAsia="zh-Hans"/>
        </w:rPr>
        <w:t>; China Unicom; RAN5#91</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Cs/>
          <w:lang w:val="en-US" w:eastAsia="zh-Hans"/>
        </w:rPr>
      </w:pPr>
      <w:r>
        <w:rPr>
          <w:rFonts w:hint="eastAsia" w:ascii="Arial" w:hAnsi="Arial" w:cs="Arial"/>
          <w:bCs/>
          <w:lang w:val="en-US" w:eastAsia="zh-Hans"/>
        </w:rPr>
        <w:t>R5-</w:t>
      </w:r>
      <w:r>
        <w:rPr>
          <w:rFonts w:ascii="Arial" w:hAnsi="Arial" w:cs="Arial"/>
          <w:bCs/>
          <w:lang w:eastAsia="zh-Hans"/>
        </w:rPr>
        <w:t>215982 Update of PC2 EN-DC configuration into 38.508-2</w:t>
      </w:r>
      <w:r>
        <w:rPr>
          <w:rFonts w:hint="eastAsia" w:ascii="Arial" w:hAnsi="Arial" w:eastAsia="宋体" w:cs="Arial"/>
          <w:bCs/>
          <w:lang w:val="en-US" w:eastAsia="zh-CN"/>
        </w:rPr>
        <w:t xml:space="preserve">; </w:t>
      </w:r>
      <w:r>
        <w:rPr>
          <w:rFonts w:hint="eastAsia" w:ascii="Arial" w:hAnsi="Arial" w:cs="Arial"/>
          <w:bCs/>
          <w:lang w:val="en-US" w:eastAsia="zh-Hans"/>
        </w:rPr>
        <w:t>China</w:t>
      </w:r>
      <w:r>
        <w:rPr>
          <w:rFonts w:ascii="Arial" w:hAnsi="Arial" w:cs="Arial"/>
          <w:bCs/>
          <w:lang w:eastAsia="zh-Hans"/>
        </w:rPr>
        <w:t xml:space="preserve"> </w:t>
      </w:r>
      <w:r>
        <w:rPr>
          <w:rFonts w:hint="eastAsia" w:ascii="Arial" w:hAnsi="Arial" w:cs="Arial"/>
          <w:bCs/>
          <w:lang w:val="en-US" w:eastAsia="zh-Hans"/>
        </w:rPr>
        <w:t>Unicom</w:t>
      </w:r>
      <w:r>
        <w:rPr>
          <w:rFonts w:hint="eastAsia" w:ascii="Arial" w:hAnsi="Arial" w:eastAsia="宋体" w:cs="Arial"/>
          <w:bCs/>
          <w:lang w:val="en-US" w:eastAsia="zh-CN"/>
        </w:rPr>
        <w:t xml:space="preserve">; </w:t>
      </w:r>
      <w:r>
        <w:rPr>
          <w:rFonts w:hint="eastAsia" w:ascii="Arial" w:hAnsi="Arial" w:cs="Arial"/>
          <w:bCs/>
          <w:lang w:val="en-US" w:eastAsia="zh-Hans"/>
        </w:rPr>
        <w:t>RAN</w:t>
      </w:r>
      <w:r>
        <w:rPr>
          <w:rFonts w:ascii="Arial" w:hAnsi="Arial" w:cs="Arial"/>
          <w:bCs/>
          <w:lang w:eastAsia="zh-Hans"/>
        </w:rPr>
        <w:t>5#92</w:t>
      </w:r>
      <w:r>
        <w:rPr>
          <w:rFonts w:hint="eastAsia" w:ascii="Arial" w:hAnsi="Arial" w:cs="Arial"/>
          <w:bCs/>
          <w:lang w:val="en-US" w:eastAsia="zh-Hans"/>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R5-220776 Update of PC2 DC_8A-n78A Baseline Implementation Capabilities;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eastAsia="zh-CN"/>
        </w:rPr>
        <w:t xml:space="preserve">R5-223157 Introduction of UE capabilities for additional Rel-17 EN-DC configurations with PC2 band; Verizon Switzerland AG; </w:t>
      </w:r>
      <w:r>
        <w:rPr>
          <w:rFonts w:ascii="Arial" w:hAnsi="Arial" w:cs="Arial"/>
          <w:bCs/>
          <w:lang w:eastAsia="zh-Hans"/>
        </w:rPr>
        <w:t>RAN5#9</w:t>
      </w:r>
      <w:r>
        <w:rPr>
          <w:rFonts w:ascii="Arial" w:hAnsi="Arial" w:eastAsia="宋体" w:cs="Arial"/>
          <w:bCs/>
          <w:lang w:val="en-US" w:eastAsia="zh-CN"/>
        </w:rPr>
        <w:t>6</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38.521-3</w:t>
      </w:r>
    </w:p>
    <w:p>
      <w:pPr>
        <w:tabs>
          <w:tab w:val="left" w:pos="567"/>
        </w:tabs>
        <w:overflowPunct/>
        <w:autoSpaceDE/>
        <w:autoSpaceDN/>
        <w:snapToGrid w:val="0"/>
        <w:spacing w:after="0"/>
        <w:textAlignment w:val="auto"/>
        <w:rPr>
          <w:rFonts w:ascii="Arial" w:hAnsi="Arial" w:eastAsia="宋体" w:cs="Arial"/>
          <w:b/>
          <w:lang w:val="en-US" w:eastAsia="zh-CN"/>
        </w:rPr>
      </w:pPr>
      <w:r>
        <w:rPr>
          <w:rFonts w:hint="eastAsia" w:ascii="Arial" w:hAnsi="Arial" w:cs="Arial"/>
          <w:bCs/>
        </w:rPr>
        <w:t>R5-2</w:t>
      </w:r>
      <w:r>
        <w:rPr>
          <w:rFonts w:ascii="Arial" w:hAnsi="Arial" w:cs="Arial"/>
          <w:bCs/>
        </w:rPr>
        <w:t>14030</w:t>
      </w:r>
      <w:r>
        <w:rPr>
          <w:rFonts w:hint="eastAsia" w:ascii="Arial" w:hAnsi="Arial" w:cs="Arial"/>
          <w:bCs/>
        </w:rPr>
        <w:t xml:space="preserve"> Addition of PC2 ENDC DC_1A-n78A into 38.521-3 TC7.3B.2.3</w:t>
      </w:r>
      <w:r>
        <w:rPr>
          <w:rFonts w:ascii="Arial" w:hAnsi="Arial" w:cs="Arial"/>
          <w:bCs/>
        </w:rPr>
        <w:t>; China Unicom</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91</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R5-221892 Update of MOP TC for PC2 ENDC configurations;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R5-221337 Addition of PC2 ENDC 4 combos into 38.521-3 TC7.3B.2; Verizon Switzerland AG, Ericsson; </w:t>
      </w:r>
      <w:r>
        <w:rPr>
          <w:rFonts w:ascii="Arial" w:hAnsi="Arial" w:cs="Arial"/>
          <w:bCs/>
          <w:lang w:eastAsia="zh-Hans"/>
        </w:rPr>
        <w:t>RAN5#9</w:t>
      </w:r>
      <w:r>
        <w:rPr>
          <w:rFonts w:ascii="Arial" w:hAnsi="Arial" w:eastAsia="宋体" w:cs="Arial"/>
          <w:bCs/>
          <w:lang w:val="en-US" w:eastAsia="zh-CN"/>
        </w:rPr>
        <w:t>6</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R5-231690 Update of MOP TC for PC2 ENDC configurations</w:t>
      </w:r>
      <w:r>
        <w:rPr>
          <w:rFonts w:hint="eastAsia" w:ascii="Arial" w:hAnsi="Arial" w:eastAsia="宋体" w:cs="Arial"/>
          <w:bCs/>
          <w:lang w:val="en-US" w:eastAsia="zh-CN"/>
        </w:rPr>
        <w:t>;</w:t>
      </w:r>
      <w:r>
        <w:rPr>
          <w:rFonts w:ascii="Arial" w:hAnsi="Arial" w:eastAsia="宋体" w:cs="Arial"/>
          <w:bCs/>
          <w:lang w:val="en-US" w:eastAsia="zh-CN"/>
        </w:rPr>
        <w:t xml:space="preserve"> MediaTek Beijing Inc.</w:t>
      </w:r>
      <w:r>
        <w:rPr>
          <w:rFonts w:hint="eastAsia" w:ascii="Arial" w:hAnsi="Arial" w:eastAsia="宋体" w:cs="Arial"/>
          <w:bCs/>
          <w:lang w:val="en-US" w:eastAsia="zh-CN"/>
        </w:rPr>
        <w:t>；</w:t>
      </w:r>
      <w:r>
        <w:rPr>
          <w:rFonts w:ascii="Arial" w:hAnsi="Arial" w:eastAsia="宋体" w:cs="Arial"/>
          <w:bCs/>
          <w:lang w:val="en-US" w:eastAsia="zh-CN"/>
        </w:rPr>
        <w:t>RAN5#98</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R5-231688</w:t>
      </w:r>
      <w:r>
        <w:rPr>
          <w:rFonts w:ascii="Arial" w:hAnsi="Arial" w:eastAsia="宋体" w:cs="Arial"/>
          <w:bCs/>
          <w:lang w:val="en-US" w:eastAsia="zh-CN"/>
        </w:rPr>
        <w:tab/>
      </w:r>
      <w:r>
        <w:rPr>
          <w:rFonts w:ascii="Arial" w:hAnsi="Arial" w:eastAsia="宋体" w:cs="Arial"/>
          <w:bCs/>
          <w:lang w:val="en-US" w:eastAsia="zh-CN"/>
        </w:rPr>
        <w:t>Introduction of DC_28A_n78A PC2 MOP test requirements; NTT DOCOMO INC.</w:t>
      </w:r>
      <w:r>
        <w:rPr>
          <w:rFonts w:hint="eastAsia" w:ascii="Arial" w:hAnsi="Arial" w:eastAsia="宋体" w:cs="Arial"/>
          <w:bCs/>
          <w:lang w:val="en-US" w:eastAsia="zh-CN"/>
        </w:rPr>
        <w:t>；</w:t>
      </w:r>
      <w:r>
        <w:rPr>
          <w:rFonts w:ascii="Arial" w:hAnsi="Arial" w:eastAsia="宋体" w:cs="Arial"/>
          <w:bCs/>
          <w:lang w:val="en-US" w:eastAsia="zh-CN"/>
        </w:rPr>
        <w:t>RAN5#98</w:t>
      </w:r>
    </w:p>
    <w:p>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R5-231691</w:t>
      </w:r>
      <w:r>
        <w:rPr>
          <w:rFonts w:ascii="Arial" w:hAnsi="Arial" w:cs="Arial"/>
          <w:bCs/>
          <w:lang w:val="en-US"/>
        </w:rPr>
        <w:tab/>
      </w:r>
      <w:r>
        <w:rPr>
          <w:rFonts w:ascii="Arial" w:hAnsi="Arial" w:cs="Arial"/>
          <w:bCs/>
          <w:lang w:val="en-US"/>
        </w:rPr>
        <w:t xml:space="preserve">Addition of PC2 ENDC combo into 38.521-3 TC 7.3B.2; </w:t>
      </w:r>
      <w:r>
        <w:rPr>
          <w:rFonts w:ascii="Arial" w:hAnsi="Arial" w:eastAsia="宋体" w:cs="Arial"/>
          <w:bCs/>
          <w:lang w:val="en-US" w:eastAsia="zh-CN"/>
        </w:rPr>
        <w:t>MediaTek Beijing Inc.</w:t>
      </w:r>
      <w:r>
        <w:rPr>
          <w:rFonts w:hint="eastAsia" w:ascii="Arial" w:hAnsi="Arial" w:eastAsia="宋体" w:cs="Arial"/>
          <w:bCs/>
          <w:lang w:val="en-US" w:eastAsia="zh-CN"/>
        </w:rPr>
        <w:t>；</w:t>
      </w:r>
      <w:r>
        <w:rPr>
          <w:rFonts w:ascii="Arial" w:hAnsi="Arial" w:eastAsia="宋体" w:cs="Arial"/>
          <w:bCs/>
          <w:lang w:val="en-US" w:eastAsia="zh-CN"/>
        </w:rPr>
        <w:t>RAN5#98</w:t>
      </w:r>
    </w:p>
    <w:p>
      <w:pPr>
        <w:tabs>
          <w:tab w:val="left" w:pos="426"/>
          <w:tab w:val="left" w:pos="1701"/>
        </w:tabs>
        <w:overflowPunct/>
        <w:autoSpaceDE/>
        <w:autoSpaceDN/>
        <w:snapToGrid w:val="0"/>
        <w:spacing w:after="0"/>
        <w:textAlignment w:val="auto"/>
        <w:rPr>
          <w:rFonts w:ascii="Arial" w:hAnsi="Arial" w:cs="Arial"/>
          <w:bCs/>
          <w:lang w:eastAsia="zh-CN"/>
        </w:rPr>
      </w:pPr>
      <w:r>
        <w:rPr>
          <w:rFonts w:ascii="Arial" w:hAnsi="Arial" w:cs="Arial"/>
          <w:bCs/>
          <w:color w:val="FF0000"/>
          <w:lang w:eastAsia="zh-CN"/>
        </w:rPr>
        <w:t>R5-232383</w:t>
      </w:r>
      <w:r>
        <w:rPr>
          <w:rFonts w:ascii="Arial" w:hAnsi="Arial" w:cs="Arial"/>
          <w:bCs/>
          <w:lang w:eastAsia="zh-CN"/>
        </w:rPr>
        <w:t xml:space="preserve">  Correction of the DC_28A_n78A PC2 MOP test requirements</w:t>
      </w:r>
      <w:r>
        <w:rPr>
          <w:rFonts w:hint="eastAsia" w:ascii="Arial" w:hAnsi="Arial" w:cs="Arial"/>
          <w:bCs/>
          <w:lang w:eastAsia="zh-CN"/>
        </w:rPr>
        <w:t xml:space="preserve"> </w:t>
      </w:r>
      <w:r>
        <w:rPr>
          <w:rFonts w:ascii="Arial" w:hAnsi="Arial" w:cs="Arial"/>
          <w:bCs/>
          <w:lang w:eastAsia="zh-CN"/>
        </w:rPr>
        <w:t>ETSI MCC (NTT DOCOMO INC.)</w:t>
      </w:r>
      <w:r>
        <w:rPr>
          <w:rFonts w:hint="eastAsia" w:ascii="Arial" w:hAnsi="Arial" w:cs="Arial"/>
          <w:bCs/>
          <w:lang w:eastAsia="zh-CN"/>
        </w:rPr>
        <w:t xml:space="preserve"> RAN</w:t>
      </w:r>
      <w:r>
        <w:rPr>
          <w:rFonts w:ascii="Arial" w:hAnsi="Arial" w:cs="Arial"/>
          <w:bCs/>
          <w:lang w:eastAsia="zh-CN"/>
        </w:rPr>
        <w:t>5#99</w:t>
      </w:r>
    </w:p>
    <w:p>
      <w:pPr>
        <w:tabs>
          <w:tab w:val="left" w:pos="426"/>
          <w:tab w:val="left" w:pos="1701"/>
        </w:tabs>
        <w:overflowPunct/>
        <w:autoSpaceDE/>
        <w:autoSpaceDN/>
        <w:snapToGrid w:val="0"/>
        <w:spacing w:after="0"/>
        <w:textAlignment w:val="auto"/>
        <w:rPr>
          <w:rFonts w:ascii="Arial" w:hAnsi="Arial" w:cs="Arial"/>
          <w:bCs/>
          <w:lang w:eastAsia="zh-CN"/>
        </w:rPr>
      </w:pPr>
      <w:r>
        <w:rPr>
          <w:rFonts w:hint="eastAsia" w:ascii="Arial" w:hAnsi="Arial" w:cs="Arial"/>
          <w:bCs/>
          <w:color w:val="FF0000"/>
          <w:lang w:eastAsia="zh-CN"/>
        </w:rPr>
        <w:t>R5-</w:t>
      </w:r>
      <w:r>
        <w:rPr>
          <w:rFonts w:ascii="Arial" w:hAnsi="Arial" w:cs="Arial"/>
          <w:bCs/>
          <w:color w:val="FF0000"/>
          <w:lang w:eastAsia="zh-CN"/>
        </w:rPr>
        <w:t>233703</w:t>
      </w:r>
      <w:r>
        <w:rPr>
          <w:rFonts w:ascii="Arial" w:hAnsi="Arial" w:cs="Arial"/>
          <w:bCs/>
          <w:lang w:eastAsia="zh-CN"/>
        </w:rPr>
        <w:t xml:space="preserve"> </w:t>
      </w:r>
      <w:r>
        <w:rPr>
          <w:rFonts w:ascii="Arial" w:hAnsi="Arial" w:cs="Arial"/>
          <w:bCs/>
        </w:rPr>
        <w:t>Update PC2 MSD minimum requirements and test requirements for DC_2A_n77A, DC_13A_n77A, and DC_66A_n77A</w:t>
      </w:r>
      <w:r>
        <w:rPr>
          <w:rFonts w:hint="eastAsia" w:ascii="Arial" w:hAnsi="Arial" w:cs="Arial"/>
          <w:bCs/>
          <w:lang w:eastAsia="zh-CN"/>
        </w:rPr>
        <w:t>，</w:t>
      </w:r>
      <w:r>
        <w:rPr>
          <w:rFonts w:ascii="Arial" w:hAnsi="Arial" w:cs="Arial"/>
          <w:bCs/>
          <w:lang w:eastAsia="zh-CN"/>
        </w:rPr>
        <w:t xml:space="preserve">Verizon Switzerland AG </w:t>
      </w:r>
      <w:r>
        <w:rPr>
          <w:rFonts w:hint="eastAsia" w:ascii="Arial" w:hAnsi="Arial" w:cs="Arial"/>
          <w:bCs/>
          <w:lang w:eastAsia="zh-CN"/>
        </w:rPr>
        <w:t>RAN</w:t>
      </w:r>
      <w:r>
        <w:rPr>
          <w:rFonts w:ascii="Arial" w:hAnsi="Arial" w:cs="Arial"/>
          <w:bCs/>
          <w:lang w:eastAsia="zh-CN"/>
        </w:rPr>
        <w:t>5#99</w:t>
      </w:r>
    </w:p>
    <w:p>
      <w:pPr>
        <w:tabs>
          <w:tab w:val="left" w:pos="426"/>
          <w:tab w:val="left" w:pos="1701"/>
        </w:tabs>
        <w:overflowPunct/>
        <w:autoSpaceDE/>
        <w:autoSpaceDN/>
        <w:snapToGrid w:val="0"/>
        <w:spacing w:after="0"/>
        <w:textAlignment w:val="auto"/>
        <w:rPr>
          <w:rFonts w:ascii="Arial" w:hAnsi="Arial" w:cs="Arial"/>
          <w:bCs/>
          <w:lang w:eastAsia="zh-CN"/>
        </w:rPr>
      </w:pP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B3003"/>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00E5"/>
    <w:rsid w:val="001B5CA8"/>
    <w:rsid w:val="001B5D8C"/>
    <w:rsid w:val="001B668E"/>
    <w:rsid w:val="001C0352"/>
    <w:rsid w:val="001C4490"/>
    <w:rsid w:val="001C5582"/>
    <w:rsid w:val="001D142B"/>
    <w:rsid w:val="001D2C1A"/>
    <w:rsid w:val="001D3BA2"/>
    <w:rsid w:val="001D44B7"/>
    <w:rsid w:val="001E0075"/>
    <w:rsid w:val="001F0FA1"/>
    <w:rsid w:val="001F1B1F"/>
    <w:rsid w:val="001F2A20"/>
    <w:rsid w:val="001F486F"/>
    <w:rsid w:val="00204C33"/>
    <w:rsid w:val="00207DC4"/>
    <w:rsid w:val="00211740"/>
    <w:rsid w:val="0022485E"/>
    <w:rsid w:val="00226363"/>
    <w:rsid w:val="0024327F"/>
    <w:rsid w:val="00243A99"/>
    <w:rsid w:val="0029567C"/>
    <w:rsid w:val="00295735"/>
    <w:rsid w:val="002A643E"/>
    <w:rsid w:val="002A6A2A"/>
    <w:rsid w:val="002B1D68"/>
    <w:rsid w:val="00301B7A"/>
    <w:rsid w:val="00303F20"/>
    <w:rsid w:val="00304DFB"/>
    <w:rsid w:val="00306D59"/>
    <w:rsid w:val="0031192A"/>
    <w:rsid w:val="0032503A"/>
    <w:rsid w:val="00325EE1"/>
    <w:rsid w:val="003275FF"/>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3F2C4F"/>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A3D54"/>
    <w:rsid w:val="004B15B8"/>
    <w:rsid w:val="004B566C"/>
    <w:rsid w:val="004B7B48"/>
    <w:rsid w:val="004D4AB1"/>
    <w:rsid w:val="004D7B08"/>
    <w:rsid w:val="004E68AD"/>
    <w:rsid w:val="004E6951"/>
    <w:rsid w:val="004F218A"/>
    <w:rsid w:val="005014B7"/>
    <w:rsid w:val="0050334E"/>
    <w:rsid w:val="00504B3C"/>
    <w:rsid w:val="00505387"/>
    <w:rsid w:val="00512DF7"/>
    <w:rsid w:val="005141E7"/>
    <w:rsid w:val="00517E63"/>
    <w:rsid w:val="00526B0D"/>
    <w:rsid w:val="00542DAB"/>
    <w:rsid w:val="00550BFF"/>
    <w:rsid w:val="0055346F"/>
    <w:rsid w:val="005579FF"/>
    <w:rsid w:val="005776DD"/>
    <w:rsid w:val="00582117"/>
    <w:rsid w:val="0058478F"/>
    <w:rsid w:val="00590F79"/>
    <w:rsid w:val="00593315"/>
    <w:rsid w:val="005A170D"/>
    <w:rsid w:val="005A6C96"/>
    <w:rsid w:val="005B308A"/>
    <w:rsid w:val="005C1424"/>
    <w:rsid w:val="005C5922"/>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A7CF6"/>
    <w:rsid w:val="006B1980"/>
    <w:rsid w:val="006B4C1E"/>
    <w:rsid w:val="006C090F"/>
    <w:rsid w:val="006C4E32"/>
    <w:rsid w:val="006C56D8"/>
    <w:rsid w:val="006D07AE"/>
    <w:rsid w:val="006D1C93"/>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B3394"/>
    <w:rsid w:val="007C477A"/>
    <w:rsid w:val="007C57C1"/>
    <w:rsid w:val="007D69DA"/>
    <w:rsid w:val="007E0C66"/>
    <w:rsid w:val="007E1D15"/>
    <w:rsid w:val="007E1DEA"/>
    <w:rsid w:val="007E2202"/>
    <w:rsid w:val="007E2707"/>
    <w:rsid w:val="007F3157"/>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4C44"/>
    <w:rsid w:val="008C1698"/>
    <w:rsid w:val="008C1A3D"/>
    <w:rsid w:val="008D01C3"/>
    <w:rsid w:val="008D1E13"/>
    <w:rsid w:val="008D6549"/>
    <w:rsid w:val="008D70D2"/>
    <w:rsid w:val="008E2318"/>
    <w:rsid w:val="00900AE8"/>
    <w:rsid w:val="00900DAD"/>
    <w:rsid w:val="0090770A"/>
    <w:rsid w:val="0091408E"/>
    <w:rsid w:val="0091706E"/>
    <w:rsid w:val="009205F8"/>
    <w:rsid w:val="009365A8"/>
    <w:rsid w:val="009378CA"/>
    <w:rsid w:val="009419C7"/>
    <w:rsid w:val="0095025E"/>
    <w:rsid w:val="00955C4C"/>
    <w:rsid w:val="00960D8E"/>
    <w:rsid w:val="009719A7"/>
    <w:rsid w:val="0097417C"/>
    <w:rsid w:val="00982CBF"/>
    <w:rsid w:val="00995338"/>
    <w:rsid w:val="00996777"/>
    <w:rsid w:val="009A4A9F"/>
    <w:rsid w:val="009A53F1"/>
    <w:rsid w:val="009B61B3"/>
    <w:rsid w:val="009B6886"/>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2C86"/>
    <w:rsid w:val="00AB5181"/>
    <w:rsid w:val="00AC39FB"/>
    <w:rsid w:val="00AD53C7"/>
    <w:rsid w:val="00AD7ADC"/>
    <w:rsid w:val="00AE08EB"/>
    <w:rsid w:val="00B00BBE"/>
    <w:rsid w:val="00B10710"/>
    <w:rsid w:val="00B208FA"/>
    <w:rsid w:val="00B25C12"/>
    <w:rsid w:val="00B2766F"/>
    <w:rsid w:val="00B27A90"/>
    <w:rsid w:val="00B306E9"/>
    <w:rsid w:val="00B31ABC"/>
    <w:rsid w:val="00B445ED"/>
    <w:rsid w:val="00B6300F"/>
    <w:rsid w:val="00B64F5B"/>
    <w:rsid w:val="00B67A0E"/>
    <w:rsid w:val="00B70389"/>
    <w:rsid w:val="00B84623"/>
    <w:rsid w:val="00B948E3"/>
    <w:rsid w:val="00BA14B4"/>
    <w:rsid w:val="00BA3926"/>
    <w:rsid w:val="00BB66D5"/>
    <w:rsid w:val="00BC26C9"/>
    <w:rsid w:val="00BC3924"/>
    <w:rsid w:val="00BC4E4D"/>
    <w:rsid w:val="00BC6368"/>
    <w:rsid w:val="00BC7E6E"/>
    <w:rsid w:val="00BD5926"/>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0584"/>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13D7"/>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0B6C"/>
    <w:rsid w:val="00F21E2E"/>
    <w:rsid w:val="00F23027"/>
    <w:rsid w:val="00F24DDD"/>
    <w:rsid w:val="00F2770B"/>
    <w:rsid w:val="00F51F2A"/>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9201DAC"/>
    <w:rsid w:val="194C74F3"/>
    <w:rsid w:val="37D75A4A"/>
    <w:rsid w:val="38C262DA"/>
    <w:rsid w:val="39986474"/>
    <w:rsid w:val="47324A6B"/>
    <w:rsid w:val="4F6B2CF6"/>
    <w:rsid w:val="53A46624"/>
    <w:rsid w:val="547D1CF3"/>
    <w:rsid w:val="55462618"/>
    <w:rsid w:val="6B834CD6"/>
    <w:rsid w:val="6DFFE9EE"/>
    <w:rsid w:val="73C5601D"/>
    <w:rsid w:val="75D24353"/>
    <w:rsid w:val="793B5D26"/>
    <w:rsid w:val="79E80760"/>
    <w:rsid w:val="79FF6BB0"/>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878</Words>
  <Characters>5011</Characters>
  <Lines>41</Lines>
  <Paragraphs>11</Paragraphs>
  <TotalTime>81</TotalTime>
  <ScaleCrop>false</ScaleCrop>
  <LinksUpToDate>false</LinksUpToDate>
  <CharactersWithSpaces>5878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2022-03-09T06:01:00Z</dcterms:created>
  <dc:creator>Joern Krause</dc:creator>
  <cp:lastModifiedBy>CU</cp:lastModifiedBy>
  <dcterms:modified xsi:type="dcterms:W3CDTF">2023-05-26T06:13:22Z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7514939B192C402BAC220B5F89EF1DAA</vt:lpwstr>
  </property>
</Properties>
</file>